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pPr>
      <w:r>
        <w:rPr>
          <w:color w:val="0070C0"/>
          <w:sz w:val="32"/>
          <w:szCs w:val="32"/>
        </w:rPr>
        <w:t xml:space="preserve"> </w:t>
      </w:r>
      <w:r>
        <w:rPr>
          <w:color w:val="0070C0"/>
          <w:sz w:val="32"/>
          <w:szCs w:val="32"/>
        </w:rPr>
        <w:t>(MINISTERS ONLY)</w:t>
      </w:r>
    </w:p>
    <w:p>
      <w:pPr>
        <w:pStyle w:val="Normal"/>
        <w:jc w:val="center"/>
        <w:rPr>
          <w:color w:val="FF0000"/>
          <w:sz w:val="28"/>
          <w:szCs w:val="28"/>
        </w:rPr>
      </w:pPr>
      <w:r>
        <w:rPr>
          <w:color w:val="FF0000"/>
          <w:sz w:val="16"/>
          <w:szCs w:val="16"/>
        </w:rPr>
      </w:r>
    </w:p>
    <w:p>
      <w:pPr>
        <w:pStyle w:val="Normal"/>
        <w:jc w:val="center"/>
        <w:rPr/>
      </w:pPr>
      <w:r>
        <w:rPr>
          <w:sz w:val="32"/>
          <w:szCs w:val="32"/>
        </w:rPr>
        <w:t>NOVEMBER 8th</w:t>
      </w:r>
      <w:r>
        <w:rPr>
          <w:sz w:val="32"/>
          <w:szCs w:val="32"/>
        </w:rPr>
        <w:t>, 20</w:t>
      </w:r>
      <w:r>
        <w:rPr>
          <w:sz w:val="32"/>
          <w:szCs w:val="32"/>
        </w:rPr>
        <w:t>25</w:t>
      </w:r>
      <w:r>
        <w:rPr>
          <w:sz w:val="32"/>
          <w:szCs w:val="32"/>
        </w:rPr>
        <w:t xml:space="preserve"> </w:t>
      </w:r>
      <w:r>
        <w:rPr>
          <w:b/>
          <w:sz w:val="32"/>
          <w:szCs w:val="32"/>
          <w:u w:val="single"/>
        </w:rPr>
        <w:t>10:00</w:t>
      </w:r>
      <w:r>
        <w:rPr>
          <w:sz w:val="32"/>
          <w:szCs w:val="32"/>
        </w:rPr>
        <w:t xml:space="preserve"> am till </w:t>
      </w:r>
      <w:r>
        <w:rPr>
          <w:b/>
          <w:sz w:val="32"/>
          <w:szCs w:val="32"/>
          <w:u w:val="single"/>
        </w:rPr>
        <w:t>4:00</w:t>
      </w:r>
      <w:r>
        <w:rPr>
          <w:sz w:val="32"/>
          <w:szCs w:val="32"/>
        </w:rPr>
        <w:t xml:space="preserve"> pm E.T.</w:t>
      </w:r>
    </w:p>
    <w:p>
      <w:pPr>
        <w:pStyle w:val="Normal"/>
        <w:jc w:val="center"/>
        <w:rPr>
          <w:sz w:val="16"/>
          <w:szCs w:val="16"/>
        </w:rPr>
      </w:pPr>
      <w:r>
        <w:rPr>
          <w:sz w:val="16"/>
          <w:szCs w:val="16"/>
        </w:rPr>
      </w:r>
    </w:p>
    <w:p>
      <w:pPr>
        <w:pStyle w:val="Normal"/>
        <w:jc w:val="center"/>
        <w:rPr/>
      </w:pPr>
      <w:r>
        <w:rPr>
          <w:i/>
          <w:color w:val="FF0000"/>
          <w:sz w:val="32"/>
          <w:szCs w:val="32"/>
        </w:rPr>
        <w:t xml:space="preserve">ALSO SPECIAL MEETINGS FOR EVERYONE: FRIDAY EVENING </w:t>
      </w:r>
      <w:r>
        <w:rPr>
          <w:i/>
          <w:color w:val="FF0000"/>
          <w:sz w:val="32"/>
          <w:szCs w:val="32"/>
        </w:rPr>
        <w:t>11/7/2025</w:t>
      </w:r>
      <w:r>
        <w:rPr>
          <w:i/>
          <w:color w:val="FF0000"/>
          <w:sz w:val="32"/>
          <w:szCs w:val="32"/>
        </w:rPr>
        <w:t xml:space="preserve"> AT 7:30 pm, and SUNDAY MORNING </w:t>
      </w:r>
      <w:r>
        <w:rPr>
          <w:i/>
          <w:color w:val="FF0000"/>
          <w:sz w:val="32"/>
          <w:szCs w:val="32"/>
        </w:rPr>
        <w:t>11/9/2025</w:t>
      </w:r>
      <w:r>
        <w:rPr>
          <w:i/>
          <w:color w:val="FF0000"/>
          <w:sz w:val="32"/>
          <w:szCs w:val="32"/>
        </w:rPr>
        <w:t xml:space="preserve"> AT 10:00 am. (</w:t>
      </w:r>
      <w:r>
        <w:rPr>
          <w:b/>
          <w:i/>
          <w:color w:val="FF0000"/>
          <w:sz w:val="32"/>
          <w:szCs w:val="32"/>
        </w:rPr>
        <w:t xml:space="preserve">Speakers </w:t>
      </w:r>
      <w:r>
        <w:rPr>
          <w:b/>
          <w:i/>
          <w:color w:val="FF0000"/>
          <w:sz w:val="32"/>
          <w:szCs w:val="32"/>
        </w:rPr>
        <w:t>TBD</w:t>
      </w:r>
      <w:r>
        <w:rPr>
          <w:i/>
          <w:color w:val="FF0000"/>
          <w:sz w:val="32"/>
          <w:szCs w:val="32"/>
        </w:rPr>
        <w:t>)</w:t>
      </w:r>
    </w:p>
    <w:p>
      <w:pPr>
        <w:pStyle w:val="Normal"/>
        <w:jc w:val="center"/>
        <w:rPr>
          <w:i/>
          <w:i/>
          <w:color w:val="0070C0"/>
          <w:sz w:val="16"/>
          <w:szCs w:val="16"/>
        </w:rPr>
      </w:pPr>
      <w:r>
        <w:rPr>
          <w:i/>
          <w:color w:val="0070C0"/>
          <w:sz w:val="16"/>
          <w:szCs w:val="16"/>
        </w:rPr>
      </w:r>
    </w:p>
    <w:p>
      <w:pPr>
        <w:pStyle w:val="Normal"/>
        <w:jc w:val="center"/>
        <w:rPr>
          <w:color w:val="0070C0"/>
          <w:sz w:val="32"/>
          <w:szCs w:val="32"/>
        </w:rPr>
      </w:pPr>
      <w:r>
        <w:rPr>
          <w:color w:val="0070C0"/>
          <w:sz w:val="32"/>
          <w:szCs w:val="32"/>
        </w:rPr>
        <w:t xml:space="preserve">HELD AT THE </w:t>
      </w:r>
    </w:p>
    <w:p>
      <w:pPr>
        <w:pStyle w:val="Normal"/>
        <w:jc w:val="center"/>
        <w:rPr>
          <w:b/>
          <w:color w:val="0070C0"/>
          <w:sz w:val="32"/>
          <w:szCs w:val="32"/>
        </w:rPr>
      </w:pPr>
      <w:r>
        <w:rPr>
          <w:b/>
          <w:color w:val="0070C0"/>
          <w:sz w:val="32"/>
          <w:szCs w:val="32"/>
        </w:rPr>
        <w:t>NEW COVENANT GOSPEL TABERNACLE</w:t>
      </w:r>
    </w:p>
    <w:p>
      <w:pPr>
        <w:pStyle w:val="Normal"/>
        <w:jc w:val="center"/>
        <w:rPr>
          <w:b/>
          <w:color w:val="0070C0"/>
          <w:sz w:val="32"/>
          <w:szCs w:val="32"/>
        </w:rPr>
      </w:pPr>
      <w:r>
        <w:rPr>
          <w:b/>
          <w:color w:val="0070C0"/>
          <w:sz w:val="32"/>
          <w:szCs w:val="32"/>
        </w:rPr>
        <w:t>**** 2112 MEMORIAL DR., CAYCE, SC 29033 ****</w:t>
      </w:r>
    </w:p>
    <w:p>
      <w:pPr>
        <w:pStyle w:val="Normal"/>
        <w:jc w:val="center"/>
        <w:rPr>
          <w:b w:val="false"/>
          <w:bCs w:val="false"/>
          <w:sz w:val="16"/>
          <w:szCs w:val="16"/>
        </w:rPr>
      </w:pPr>
      <w:r>
        <w:rPr>
          <w:b w:val="false"/>
          <w:bCs w:val="false"/>
          <w:sz w:val="16"/>
          <w:szCs w:val="16"/>
        </w:rPr>
      </w:r>
    </w:p>
    <w:p>
      <w:pPr>
        <w:pStyle w:val="Normal"/>
        <w:jc w:val="center"/>
        <w:rPr>
          <w:b/>
          <w:sz w:val="28"/>
          <w:szCs w:val="28"/>
        </w:rPr>
      </w:pPr>
      <w:r>
        <w:rPr>
          <w:b/>
          <w:sz w:val="28"/>
          <w:szCs w:val="28"/>
        </w:rPr>
        <w:t xml:space="preserve">DISCUSSION TOPICS: 1) </w:t>
      </w:r>
      <w:r>
        <w:rPr>
          <w:b/>
          <w:sz w:val="28"/>
          <w:szCs w:val="28"/>
        </w:rPr>
        <w:t>HOW TO HAVE DISCERNMENT ABOUT VARIOUS DOCTRINES THAT SEPARATE FELLOWSHIP (SUCH AS “2 SOULS”, “POLYGAMY”, “RETURN MINISTRY”, ETC.), TO DISCERN THE TRUTH THAT THE DOCTRINE IS BASED ON AND DISCERN THE ERROR THAT HAS CREPT INTO THE MOVEMENT, AND NOT TO DISCRIMINATE AGAINST OUR BRETHREN, BUT TO STAND IN THE TRUTH.</w:t>
      </w:r>
    </w:p>
    <w:p>
      <w:pPr>
        <w:pStyle w:val="Normal"/>
        <w:jc w:val="center"/>
        <w:rPr>
          <w:b/>
          <w:sz w:val="16"/>
          <w:szCs w:val="16"/>
        </w:rPr>
      </w:pPr>
      <w:r>
        <w:rPr>
          <w:b/>
          <w:sz w:val="16"/>
          <w:szCs w:val="16"/>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sz w:val="16"/>
          <w:szCs w:val="16"/>
        </w:rPr>
      </w:pPr>
      <w:r>
        <w:rPr>
          <w:sz w:val="16"/>
          <w:szCs w:val="16"/>
        </w:rPr>
      </w:r>
    </w:p>
    <w:p>
      <w:pPr>
        <w:pStyle w:val="Normal"/>
        <w:jc w:val="center"/>
        <w:rPr>
          <w:sz w:val="32"/>
          <w:szCs w:val="32"/>
          <w:u w:val="single"/>
        </w:rPr>
      </w:pPr>
      <w:r>
        <w:rPr>
          <w:sz w:val="32"/>
          <w:szCs w:val="32"/>
          <w:u w:val="single"/>
        </w:rPr>
        <w:t>FORMAT:</w:t>
      </w:r>
    </w:p>
    <w:p>
      <w:pPr>
        <w:pStyle w:val="Normal"/>
        <w:jc w:val="center"/>
        <w:rPr>
          <w:b/>
        </w:rPr>
      </w:pPr>
      <w:r>
        <w:rPr>
          <w:b/>
        </w:rPr>
        <w:t>10:00 – 11:00 OPENING PRAYER, GREETING AND OPENING SPEAKER; 11:00 -12:00 BEGIN TOPIC DISCUSSION.  12:00 – 12:50 WE WILL BREAK FOR LUNCH (PROVIDED BY HOST CHURCH).  1:00 – 4:00 (THE TIMES ARE APPROXIMATES) TIME OF DISCUSSION AND Q &amp; A.  WE WILL, AT THE END, SCHEDULE THE NEXT MINISTERS MEETING, THE HOST, AND ALSO VOTE TO CHOOSE THE TOPICS TO BE DISCUSSED AT THE NEXT MEETING.</w:t>
      </w:r>
    </w:p>
    <w:p>
      <w:pPr>
        <w:pStyle w:val="Normal"/>
        <w:jc w:val="center"/>
        <w:rPr>
          <w:b/>
          <w:sz w:val="16"/>
          <w:szCs w:val="16"/>
        </w:rPr>
      </w:pPr>
      <w:r>
        <w:rPr>
          <w:b/>
          <w:sz w:val="16"/>
          <w:szCs w:val="16"/>
        </w:rPr>
      </w:r>
    </w:p>
    <w:p>
      <w:pPr>
        <w:pStyle w:val="Normal"/>
        <w:jc w:val="center"/>
        <w:rPr>
          <w:sz w:val="32"/>
          <w:szCs w:val="32"/>
        </w:rPr>
      </w:pPr>
      <w:r>
        <w:rPr>
          <w:sz w:val="32"/>
          <w:szCs w:val="32"/>
        </w:rPr>
        <w:t>CONTACTS:</w:t>
      </w:r>
    </w:p>
    <w:p>
      <w:pPr>
        <w:pStyle w:val="Normal"/>
        <w:jc w:val="center"/>
        <w:rPr>
          <w:b/>
          <w:color w:val="0070C0"/>
          <w:sz w:val="32"/>
          <w:szCs w:val="32"/>
        </w:rPr>
      </w:pPr>
      <w:r>
        <w:rPr>
          <w:b/>
          <w:color w:val="0070C0"/>
          <w:sz w:val="32"/>
          <w:szCs w:val="32"/>
        </w:rPr>
        <w:t>HOST PASTOR DAVID BELTON</w:t>
      </w:r>
    </w:p>
    <w:p>
      <w:pPr>
        <w:pStyle w:val="Normal"/>
        <w:jc w:val="center"/>
        <w:rPr/>
      </w:pPr>
      <w:hyperlink r:id="rId2">
        <w:r>
          <w:rPr>
            <w:rStyle w:val="Hyperlink"/>
            <w:b/>
            <w:sz w:val="32"/>
            <w:szCs w:val="32"/>
          </w:rPr>
          <w:t>gracegrace4525@att.net</w:t>
        </w:r>
      </w:hyperlink>
      <w:r>
        <w:rPr>
          <w:b/>
          <w:color w:val="0070C0"/>
          <w:sz w:val="32"/>
          <w:szCs w:val="32"/>
        </w:rPr>
        <w:t xml:space="preserve"> 803-348-2983</w:t>
      </w:r>
    </w:p>
    <w:p>
      <w:pPr>
        <w:pStyle w:val="Normal"/>
        <w:jc w:val="center"/>
        <w:rPr>
          <w:color w:val="0000FF"/>
          <w:sz w:val="16"/>
          <w:szCs w:val="16"/>
        </w:rPr>
      </w:pPr>
      <w:r>
        <w:rPr>
          <w:color w:val="0000FF"/>
          <w:sz w:val="16"/>
          <w:szCs w:val="16"/>
        </w:rPr>
      </w:r>
    </w:p>
    <w:p>
      <w:pPr>
        <w:pStyle w:val="Normal"/>
        <w:jc w:val="center"/>
        <w:rPr/>
      </w:pPr>
      <w:r>
        <w:rPr>
          <w:sz w:val="28"/>
          <w:szCs w:val="28"/>
        </w:rPr>
        <w:t xml:space="preserve">CO-ORDINATOR: BRO. TIM CALHOUN </w:t>
      </w:r>
      <w:r>
        <w:rPr>
          <w:sz w:val="28"/>
          <w:szCs w:val="28"/>
          <w:u w:val="single"/>
        </w:rPr>
        <w:t>calhoun.timothy1@gmail.com</w:t>
      </w:r>
    </w:p>
    <w:p>
      <w:pPr>
        <w:pStyle w:val="Normal"/>
        <w:jc w:val="center"/>
        <w:rPr>
          <w:sz w:val="28"/>
          <w:szCs w:val="28"/>
        </w:rPr>
      </w:pPr>
      <w:r>
        <w:rPr>
          <w:sz w:val="28"/>
          <w:szCs w:val="28"/>
        </w:rPr>
        <w:t>256-499-4780</w:t>
      </w:r>
    </w:p>
    <w:p>
      <w:pPr>
        <w:pStyle w:val="Normal"/>
        <w:jc w:val="center"/>
        <w:rPr>
          <w:sz w:val="28"/>
          <w:szCs w:val="28"/>
        </w:rPr>
      </w:pPr>
      <w:r>
        <w:rPr>
          <w:sz w:val="28"/>
          <w:szCs w:val="28"/>
        </w:rPr>
      </w:r>
    </w:p>
    <w:p>
      <w:pPr>
        <w:pStyle w:val="Normal"/>
        <w:jc w:val="center"/>
        <w:rPr>
          <w:sz w:val="28"/>
          <w:szCs w:val="28"/>
        </w:rPr>
      </w:pPr>
      <w:r>
        <w:rPr>
          <w:sz w:val="28"/>
          <w:szCs w:val="28"/>
        </w:rPr>
        <w:t>SEE PAGE 2 FOR HOTEL INFORMATION</w:t>
      </w:r>
    </w:p>
    <w:p>
      <w:pPr>
        <w:pStyle w:val="Normal"/>
        <w:jc w:val="center"/>
        <w:rPr>
          <w:sz w:val="28"/>
          <w:szCs w:val="28"/>
        </w:rPr>
      </w:pPr>
      <w:r>
        <w:rPr>
          <w:sz w:val="28"/>
          <w:szCs w:val="28"/>
        </w:rPr>
      </w:r>
    </w:p>
    <w:p>
      <w:pPr>
        <w:pStyle w:val="Normal"/>
        <w:jc w:val="center"/>
        <w:rPr>
          <w:sz w:val="28"/>
          <w:szCs w:val="28"/>
        </w:rPr>
      </w:pPr>
      <w:r>
        <w:rPr>
          <w:sz w:val="28"/>
          <w:szCs w:val="28"/>
        </w:rPr>
        <w:t>HOTEL INFO</w:t>
      </w:r>
    </w:p>
    <w:p>
      <w:pPr>
        <w:pStyle w:val="Normal"/>
        <w:jc w:val="center"/>
        <w:rPr>
          <w:sz w:val="28"/>
          <w:szCs w:val="28"/>
        </w:rPr>
      </w:pPr>
      <w:r>
        <w:rPr>
          <w:sz w:val="28"/>
          <w:szCs w:val="28"/>
        </w:rPr>
      </w:r>
    </w:p>
    <w:p>
      <w:pPr>
        <w:pStyle w:val="Normal"/>
        <w:jc w:val="center"/>
        <w:rPr>
          <w:b/>
          <w:sz w:val="28"/>
          <w:szCs w:val="28"/>
        </w:rPr>
      </w:pPr>
      <w:r>
        <w:rPr>
          <w:b/>
          <w:sz w:val="28"/>
          <w:szCs w:val="28"/>
        </w:rPr>
        <w:t>NEW COVENANT GOSPEL TABERNACLE</w:t>
      </w:r>
    </w:p>
    <w:p>
      <w:pPr>
        <w:pStyle w:val="Normal"/>
        <w:jc w:val="center"/>
        <w:rPr>
          <w:b/>
          <w:sz w:val="28"/>
          <w:szCs w:val="28"/>
        </w:rPr>
      </w:pPr>
      <w:r>
        <w:rPr>
          <w:b/>
          <w:sz w:val="28"/>
          <w:szCs w:val="28"/>
        </w:rPr>
        <w:t>**** 2112 MEMORIAL DR., CAYCE, SC 29033 ****</w:t>
      </w:r>
    </w:p>
    <w:p>
      <w:pPr>
        <w:pStyle w:val="Normal"/>
        <w:jc w:val="center"/>
        <w:rPr>
          <w:b/>
          <w:sz w:val="28"/>
          <w:szCs w:val="28"/>
          <w:u w:val="single"/>
        </w:rPr>
      </w:pPr>
      <w:r>
        <w:rPr>
          <w:b/>
          <w:sz w:val="28"/>
          <w:szCs w:val="28"/>
          <w:u w:val="single"/>
        </w:rPr>
      </w:r>
    </w:p>
    <w:p>
      <w:pPr>
        <w:pStyle w:val="Normal"/>
        <w:jc w:val="center"/>
        <w:rPr>
          <w:sz w:val="28"/>
          <w:szCs w:val="28"/>
        </w:rPr>
      </w:pPr>
      <w:r>
        <w:rPr>
          <w:sz w:val="28"/>
          <w:szCs w:val="28"/>
        </w:rPr>
        <w:t>HOLIDAY INN</w:t>
      </w:r>
    </w:p>
    <w:p>
      <w:pPr>
        <w:pStyle w:val="Normal"/>
        <w:jc w:val="center"/>
        <w:rPr/>
      </w:pPr>
      <w:r>
        <w:rPr>
          <w:rStyle w:val="street-address"/>
          <w:sz w:val="28"/>
          <w:szCs w:val="28"/>
          <w:lang w:val="en-US"/>
        </w:rPr>
        <w:t xml:space="preserve">110 McSwain Drive, </w:t>
      </w:r>
      <w:r>
        <w:rPr>
          <w:rStyle w:val="locality"/>
          <w:sz w:val="28"/>
          <w:szCs w:val="28"/>
          <w:lang w:val="en-US"/>
        </w:rPr>
        <w:t>West Columbia,</w:t>
      </w:r>
      <w:r>
        <w:rPr>
          <w:rStyle w:val="adr"/>
          <w:sz w:val="28"/>
          <w:szCs w:val="28"/>
          <w:lang w:val="en-US"/>
        </w:rPr>
        <w:t xml:space="preserve"> </w:t>
      </w:r>
      <w:r>
        <w:rPr>
          <w:rStyle w:val="region"/>
          <w:sz w:val="28"/>
          <w:szCs w:val="28"/>
          <w:lang w:val="en-US"/>
        </w:rPr>
        <w:t>South Carolina</w:t>
      </w:r>
      <w:r>
        <w:rPr>
          <w:rStyle w:val="adr"/>
          <w:sz w:val="28"/>
          <w:szCs w:val="28"/>
          <w:lang w:val="en-US"/>
        </w:rPr>
        <w:t xml:space="preserve"> </w:t>
      </w:r>
      <w:r>
        <w:rPr>
          <w:rStyle w:val="postal-code"/>
          <w:sz w:val="28"/>
          <w:szCs w:val="28"/>
          <w:lang w:val="en-US"/>
        </w:rPr>
        <w:t>29169</w:t>
      </w:r>
      <w:r>
        <w:rPr>
          <w:rStyle w:val="adr"/>
          <w:sz w:val="28"/>
          <w:szCs w:val="28"/>
          <w:lang w:val="en-US"/>
        </w:rPr>
        <w:t xml:space="preserve"> </w:t>
      </w:r>
    </w:p>
    <w:p>
      <w:pPr>
        <w:pStyle w:val="Normal"/>
        <w:jc w:val="center"/>
        <w:rPr/>
      </w:pPr>
      <w:r>
        <w:rPr>
          <w:rStyle w:val="type"/>
          <w:sz w:val="28"/>
          <w:szCs w:val="28"/>
          <w:lang w:val="en-US"/>
        </w:rPr>
        <w:t xml:space="preserve">Phone: </w:t>
      </w:r>
      <w:r>
        <w:rPr>
          <w:rStyle w:val="value"/>
          <w:sz w:val="28"/>
          <w:szCs w:val="28"/>
          <w:lang w:val="en-US"/>
        </w:rPr>
        <w:t>(803) 391-4000</w:t>
      </w:r>
    </w:p>
    <w:p>
      <w:pPr>
        <w:pStyle w:val="Normal"/>
        <w:jc w:val="center"/>
        <w:rPr>
          <w:sz w:val="28"/>
          <w:szCs w:val="28"/>
        </w:rPr>
      </w:pPr>
      <w:r>
        <w:rPr>
          <w:sz w:val="28"/>
          <w:szCs w:val="28"/>
        </w:rPr>
        <w:t>Tell them you are there for the Meeting with NEW COVENANT GOSPEL TABERNACLE.</w:t>
      </w:r>
    </w:p>
    <w:p>
      <w:pPr>
        <w:pStyle w:val="Normal"/>
        <w:jc w:val="center"/>
        <w:rPr>
          <w:sz w:val="28"/>
          <w:szCs w:val="28"/>
        </w:rPr>
      </w:pPr>
      <w:r>
        <w:rPr>
          <w:sz w:val="28"/>
          <w:szCs w:val="28"/>
        </w:rPr>
      </w:r>
    </w:p>
    <w:p>
      <w:pPr>
        <w:pStyle w:val="Normal"/>
        <w:jc w:val="center"/>
        <w:rPr>
          <w:b/>
          <w:bCs/>
          <w:sz w:val="28"/>
          <w:szCs w:val="28"/>
        </w:rPr>
      </w:pPr>
      <w:r>
        <w:rPr>
          <w:b/>
          <w:bCs/>
          <w:sz w:val="28"/>
          <w:szCs w:val="28"/>
        </w:rPr>
        <w:t>Br. David's Recommendation</w:t>
      </w:r>
    </w:p>
    <w:p>
      <w:pPr>
        <w:pStyle w:val="Normal"/>
        <w:jc w:val="center"/>
        <w:rPr>
          <w:sz w:val="28"/>
          <w:szCs w:val="28"/>
        </w:rPr>
      </w:pPr>
      <w:r>
        <w:rPr>
          <w:sz w:val="28"/>
          <w:szCs w:val="28"/>
        </w:rPr>
        <w:t>COUNTRY INN &amp; SUITES</w:t>
      </w:r>
    </w:p>
    <w:p>
      <w:pPr>
        <w:pStyle w:val="Normal"/>
        <w:jc w:val="center"/>
        <w:rPr>
          <w:sz w:val="28"/>
          <w:szCs w:val="28"/>
        </w:rPr>
      </w:pPr>
      <w:r>
        <w:rPr>
          <w:sz w:val="28"/>
          <w:szCs w:val="28"/>
        </w:rPr>
        <w:t>2245 Airport Blvd, Cayce, SC 29033 (near Columbia Airport)</w:t>
      </w:r>
    </w:p>
    <w:p>
      <w:pPr>
        <w:pStyle w:val="Normal"/>
        <w:jc w:val="center"/>
        <w:rPr>
          <w:sz w:val="28"/>
          <w:szCs w:val="28"/>
        </w:rPr>
      </w:pPr>
      <w:r>
        <w:rPr>
          <w:sz w:val="28"/>
          <w:szCs w:val="28"/>
        </w:rPr>
        <w:t>803-794-6200 xt405</w:t>
      </w:r>
    </w:p>
    <w:p>
      <w:pPr>
        <w:pStyle w:val="Normal"/>
        <w:jc w:val="center"/>
        <w:rPr>
          <w:sz w:val="28"/>
          <w:szCs w:val="28"/>
        </w:rPr>
      </w:pPr>
      <w:r>
        <w:rPr>
          <w:sz w:val="28"/>
          <w:szCs w:val="28"/>
        </w:rPr>
      </w:r>
    </w:p>
    <w:p>
      <w:pPr>
        <w:pStyle w:val="Normal"/>
        <w:jc w:val="center"/>
        <w:rPr>
          <w:sz w:val="28"/>
          <w:szCs w:val="28"/>
        </w:rPr>
      </w:pPr>
      <w:r>
        <w:rPr>
          <w:sz w:val="28"/>
          <w:szCs w:val="28"/>
        </w:rPr>
        <w:t>HAMPTON INN</w:t>
      </w:r>
    </w:p>
    <w:p>
      <w:pPr>
        <w:pStyle w:val="Normal"/>
        <w:jc w:val="center"/>
        <w:rPr>
          <w:sz w:val="28"/>
          <w:szCs w:val="28"/>
        </w:rPr>
      </w:pPr>
      <w:r>
        <w:rPr>
          <w:sz w:val="28"/>
          <w:szCs w:val="28"/>
        </w:rPr>
        <w:t>West Columbia, SC</w:t>
      </w:r>
    </w:p>
    <w:p>
      <w:pPr>
        <w:pStyle w:val="Normal"/>
        <w:jc w:val="center"/>
        <w:rPr>
          <w:sz w:val="28"/>
          <w:szCs w:val="28"/>
        </w:rPr>
      </w:pPr>
      <w:r>
        <w:rPr>
          <w:sz w:val="28"/>
          <w:szCs w:val="28"/>
        </w:rPr>
        <w:t>803-791-8948</w:t>
      </w:r>
    </w:p>
    <w:p>
      <w:pPr>
        <w:pStyle w:val="Normal"/>
        <w:jc w:val="center"/>
        <w:rPr>
          <w:sz w:val="28"/>
          <w:szCs w:val="28"/>
        </w:rPr>
      </w:pPr>
      <w:r>
        <w:rPr>
          <w:sz w:val="28"/>
          <w:szCs w:val="28"/>
        </w:rPr>
      </w:r>
    </w:p>
    <w:p>
      <w:pPr>
        <w:pStyle w:val="Normal"/>
        <w:jc w:val="center"/>
        <w:rPr>
          <w:b/>
          <w:bCs/>
          <w:sz w:val="32"/>
          <w:szCs w:val="32"/>
        </w:rPr>
      </w:pPr>
      <w:r>
        <w:rPr>
          <w:b/>
          <w:bCs/>
          <w:sz w:val="32"/>
          <w:szCs w:val="32"/>
        </w:rPr>
        <w:t>Topic Discussion</w:t>
      </w:r>
    </w:p>
    <w:p>
      <w:pPr>
        <w:pStyle w:val="Normal"/>
        <w:jc w:val="center"/>
        <w:rPr>
          <w:b w:val="false"/>
          <w:bCs w:val="false"/>
          <w:sz w:val="28"/>
          <w:szCs w:val="28"/>
        </w:rPr>
      </w:pPr>
      <w:r>
        <w:rPr/>
      </w:r>
    </w:p>
    <w:p>
      <w:pPr>
        <w:pStyle w:val="Normal"/>
        <w:jc w:val="center"/>
        <w:rPr>
          <w:rFonts w:ascii="Times New Roman" w:hAnsi="Times New Roman"/>
          <w:b w:val="false"/>
          <w:bCs w:val="false"/>
          <w:caps w:val="false"/>
          <w:smallCaps w:val="false"/>
          <w:color w:val="222222"/>
          <w:spacing w:val="0"/>
          <w:sz w:val="28"/>
          <w:szCs w:val="28"/>
        </w:rPr>
      </w:pPr>
      <w:r>
        <w:rPr>
          <w:rFonts w:ascii="Times New Roman" w:hAnsi="Times New Roman"/>
          <w:b w:val="false"/>
          <w:bCs w:val="false"/>
          <w:caps w:val="false"/>
          <w:smallCaps w:val="false"/>
          <w:color w:val="222222"/>
          <w:spacing w:val="0"/>
          <w:sz w:val="28"/>
          <w:szCs w:val="28"/>
        </w:rPr>
        <w:t>It was</w:t>
      </w:r>
      <w:r>
        <w:rPr>
          <w:rFonts w:ascii="Times New Roman" w:hAnsi="Times New Roman"/>
          <w:b w:val="false"/>
          <w:bCs w:val="false"/>
          <w:caps w:val="false"/>
          <w:smallCaps w:val="false"/>
          <w:color w:val="222222"/>
          <w:spacing w:val="0"/>
          <w:sz w:val="28"/>
          <w:szCs w:val="28"/>
        </w:rPr>
        <w:t> </w:t>
      </w:r>
      <w:r>
        <w:rPr>
          <w:rFonts w:ascii="Times New Roman" w:hAnsi="Times New Roman"/>
          <w:b w:val="false"/>
          <w:bCs w:val="false"/>
          <w:i w:val="false"/>
          <w:caps w:val="false"/>
          <w:smallCaps w:val="false"/>
          <w:color w:val="222222"/>
          <w:spacing w:val="0"/>
          <w:sz w:val="28"/>
          <w:szCs w:val="28"/>
        </w:rPr>
        <w:t>the consensus of the brothers to carry the subject of doctrines and their importance forward but with a focus on doctrines that have been taught within the ranks of the Message, how they’re formed, and how they sometimes scare people away from real and powerful Truths. </w:t>
      </w:r>
    </w:p>
    <w:p>
      <w:pPr>
        <w:pStyle w:val="Normal"/>
        <w:widowControl/>
        <w:ind w:hanging="0" w:left="0" w:right="0"/>
        <w:rPr>
          <w:rFonts w:ascii="Times New Roman" w:hAnsi="Times New Roman"/>
          <w:b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ind w:hanging="0" w:left="0" w:right="0"/>
        <w:rPr>
          <w:rFonts w:ascii="Times New Roman" w:hAnsi="Times New Roman"/>
          <w:b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t>It was also stressed that before a doctrine is labeled “false” it should be proven false by the Scriptures and care should be taken to help those caught up in a false doctrine or a movement built around a false doctrine see the Truth and present it in its proper balance (rather than simply dismiss it and shun fellowship). </w:t>
      </w:r>
    </w:p>
    <w:p>
      <w:pPr>
        <w:pStyle w:val="Normal"/>
        <w:jc w:val="center"/>
        <w:rPr>
          <w:rFonts w:ascii="Times New Roman" w:hAnsi="Times New Roman"/>
          <w:b w:val="false"/>
          <w:bCs w:val="false"/>
          <w:sz w:val="28"/>
          <w:szCs w:val="28"/>
        </w:rPr>
      </w:pPr>
      <w:r>
        <w:rPr>
          <w:rFonts w:ascii="Times New Roman" w:hAnsi="Times New Roman"/>
          <w:b w:val="false"/>
          <w:bCs w:val="false"/>
          <w:sz w:val="28"/>
          <w:szCs w:val="28"/>
        </w:rPr>
      </w:r>
    </w:p>
    <w:sectPr>
      <w:footerReference w:type="even" r:id="rId3"/>
      <w:footerReference w:type="default" r:id="rId4"/>
      <w:footerReference w:type="first" r:id="rId5"/>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4930" cy="173355"/>
              <wp:effectExtent l="0" t="0" r="0" b="0"/>
              <wp:wrapSquare wrapText="largest"/>
              <wp:docPr id="1" name="Frame1"/>
              <a:graphic xmlns:a="http://schemas.openxmlformats.org/drawingml/2006/main">
                <a:graphicData uri="http://schemas.microsoft.com/office/word/2010/wordprocessingShape">
                  <wps:wsp>
                    <wps:cNvSpPr/>
                    <wps:spPr>
                      <a:xfrm>
                        <a:off x="0" y="0"/>
                        <a:ext cx="74880" cy="173520"/>
                      </a:xfrm>
                      <a:prstGeom prst="rect">
                        <a:avLst/>
                      </a:prstGeom>
                      <a:solidFill>
                        <a:srgbClr val="ffffff"/>
                      </a:solidFill>
                      <a:ln w="0">
                        <a:noFill/>
                      </a:ln>
                    </wps:spPr>
                    <wps:style>
                      <a:lnRef idx="0"/>
                      <a:fillRef idx="0"/>
                      <a:effectRef idx="0"/>
                      <a:fontRef idx="minor"/>
                    </wps:style>
                    <wps:txbx>
                      <w:txbxContent>
                        <w:p>
                          <w:pPr>
                            <w:pStyle w:val="Footer"/>
                            <w:rPr/>
                          </w:pPr>
                          <w:r>
                            <w:rPr/>
                            <w:fldChar w:fldCharType="begin"/>
                          </w:r>
                          <w:r>
                            <w:rPr/>
                            <w:instrText xml:space="preserve"> PAGE </w:instrText>
                          </w:r>
                          <w:r>
                            <w:rPr/>
                            <w:fldChar w:fldCharType="separate"/>
                          </w:r>
                          <w:r>
                            <w:rPr/>
                            <w:t>2</w:t>
                          </w:r>
                          <w:r>
                            <w:rPr/>
                            <w:fldChar w:fldCharType="end"/>
                          </w:r>
                        </w:p>
                      </w:txbxContent>
                    </wps:txbx>
                    <wps:bodyPr lIns="1440" rIns="1440" tIns="1440" bIns="1440" anchor="t">
                      <a:noAutofit/>
                    </wps:bodyPr>
                  </wps:wsp>
                </a:graphicData>
              </a:graphic>
            </wp:anchor>
          </w:drawing>
        </mc:Choice>
        <mc:Fallback>
          <w:pict>
            <v:rect id="shape_0" ID="Frame1" path="m0,0l-2147483645,0l-2147483645,-2147483646l0,-2147483646xe" fillcolor="white" stroked="f" o:allowincell="f" style="position:absolute;margin-left:576pt;margin-top:0.05pt;width:5.85pt;height:13.6pt;mso-wrap-style:square;v-text-anchor:top;mso-position-horizontal-relative:page">
              <v:fill o:detectmouseclick="t" type="solid" color2="black"/>
              <v:stroke color="#3465a4" joinstyle="round" endcap="flat"/>
              <v:textbox>
                <w:txbxContent>
                  <w:p>
                    <w:pPr>
                      <w:pStyle w:val="Footer"/>
                      <w:rPr/>
                    </w:pPr>
                    <w:r>
                      <w:rPr/>
                      <w:fldChar w:fldCharType="begin"/>
                    </w:r>
                    <w:r>
                      <w:rPr/>
                      <w:instrText xml:space="preserve"> PAGE </w:instrText>
                    </w:r>
                    <w:r>
                      <w:rPr/>
                      <w:fldChar w:fldCharType="separate"/>
                    </w:r>
                    <w:r>
                      <w:rPr/>
                      <w:t>2</w:t>
                    </w:r>
                    <w: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4930" cy="173355"/>
              <wp:effectExtent l="0" t="0" r="0" b="0"/>
              <wp:wrapSquare wrapText="largest"/>
              <wp:docPr id="2" name="Frame1"/>
              <a:graphic xmlns:a="http://schemas.openxmlformats.org/drawingml/2006/main">
                <a:graphicData uri="http://schemas.microsoft.com/office/word/2010/wordprocessingShape">
                  <wps:wsp>
                    <wps:cNvSpPr/>
                    <wps:spPr>
                      <a:xfrm>
                        <a:off x="0" y="0"/>
                        <a:ext cx="74880" cy="173520"/>
                      </a:xfrm>
                      <a:prstGeom prst="rect">
                        <a:avLst/>
                      </a:prstGeom>
                      <a:solidFill>
                        <a:srgbClr val="ffffff"/>
                      </a:solidFill>
                      <a:ln w="0">
                        <a:noFill/>
                      </a:ln>
                    </wps:spPr>
                    <wps:style>
                      <a:lnRef idx="0"/>
                      <a:fillRef idx="0"/>
                      <a:effectRef idx="0"/>
                      <a:fontRef idx="minor"/>
                    </wps:style>
                    <wps:txbx>
                      <w:txbxContent>
                        <w:p>
                          <w:pPr>
                            <w:pStyle w:val="Footer"/>
                            <w:rPr/>
                          </w:pPr>
                          <w:r>
                            <w:rPr/>
                            <w:fldChar w:fldCharType="begin"/>
                          </w:r>
                          <w:r>
                            <w:rPr/>
                            <w:instrText xml:space="preserve"> PAGE </w:instrText>
                          </w:r>
                          <w:r>
                            <w:rPr/>
                            <w:fldChar w:fldCharType="separate"/>
                          </w:r>
                          <w:r>
                            <w:rPr/>
                            <w:t>2</w:t>
                          </w:r>
                          <w:r>
                            <w:rPr/>
                            <w:fldChar w:fldCharType="end"/>
                          </w:r>
                        </w:p>
                      </w:txbxContent>
                    </wps:txbx>
                    <wps:bodyPr lIns="1440" rIns="1440" tIns="1440" bIns="1440" anchor="t">
                      <a:noAutofit/>
                    </wps:bodyPr>
                  </wps:wsp>
                </a:graphicData>
              </a:graphic>
            </wp:anchor>
          </w:drawing>
        </mc:Choice>
        <mc:Fallback>
          <w:pict>
            <v:rect id="shape_0" ID="Frame1" path="m0,0l-2147483645,0l-2147483645,-2147483646l0,-2147483646xe" fillcolor="white" stroked="f" o:allowincell="f" style="position:absolute;margin-left:576pt;margin-top:0.05pt;width:5.85pt;height:13.6pt;mso-wrap-style:square;v-text-anchor:top;mso-position-horizontal-relative:page">
              <v:fill o:detectmouseclick="t" type="solid" color2="black"/>
              <v:stroke color="#3465a4" joinstyle="round" endcap="flat"/>
              <v:textbox>
                <w:txbxContent>
                  <w:p>
                    <w:pPr>
                      <w:pStyle w:val="Footer"/>
                      <w:rPr/>
                    </w:pPr>
                    <w:r>
                      <w:rPr/>
                      <w:fldChar w:fldCharType="begin"/>
                    </w:r>
                    <w:r>
                      <w:rPr/>
                      <w:instrText xml:space="preserve"> PAGE </w:instrText>
                    </w:r>
                    <w:r>
                      <w:rPr/>
                      <w:fldChar w:fldCharType="separate"/>
                    </w:r>
                    <w:r>
                      <w:rPr/>
                      <w:t>2</w:t>
                    </w:r>
                    <w: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InternetLinkuser">
    <w:name w:val="Internet Link (user)"/>
    <w:qFormat/>
    <w:rPr>
      <w:color w:val="0000FF"/>
      <w:u w:val="single"/>
    </w:rPr>
  </w:style>
  <w:style w:type="character" w:styleId="adr">
    <w:name w:val="adr"/>
    <w:qFormat/>
    <w:rPr/>
  </w:style>
  <w:style w:type="character" w:styleId="street-address">
    <w:name w:val="street-address"/>
    <w:qFormat/>
    <w:rPr/>
  </w:style>
  <w:style w:type="character" w:styleId="locality">
    <w:name w:val="locality"/>
    <w:qFormat/>
    <w:rPr/>
  </w:style>
  <w:style w:type="character" w:styleId="region">
    <w:name w:val="region"/>
    <w:qFormat/>
    <w:rPr/>
  </w:style>
  <w:style w:type="character" w:styleId="postal-code">
    <w:name w:val="postal-code"/>
    <w:qFormat/>
    <w:rPr/>
  </w:style>
  <w:style w:type="character" w:styleId="country-name">
    <w:name w:val="country-name"/>
    <w:qFormat/>
    <w:rPr/>
  </w:style>
  <w:style w:type="character" w:styleId="type">
    <w:name w:val="type"/>
    <w:qFormat/>
    <w:rPr/>
  </w:style>
  <w:style w:type="character" w:styleId="value">
    <w:name w:val="value"/>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cegrace4525@att.ne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LibreOffice/25.2.5.2$Windows_X86_64 LibreOffice_project/03d19516eb2e1dd5d4ccd751a0d6f35f35e08022</Application>
  <AppVersion>15.0000</AppVersion>
  <Pages>2</Pages>
  <Words>531</Words>
  <Characters>2622</Characters>
  <CharactersWithSpaces>3130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2014-12-15T20:10:00Z</dcterms:created>
  <dc:creator>TL CALHOUN</dc:creator>
  <dc:description/>
  <dc:language>en-US</dc:language>
  <cp:lastModifiedBy/>
  <cp:lastPrinted>2014-12-15T20:12:00Z</cp:lastPrinted>
  <dcterms:modified xsi:type="dcterms:W3CDTF">2025-10-05T17:25:25Z</dcterms:modified>
  <cp:revision>15</cp:revision>
  <dc:subject/>
  <dc:title>ASSEMBLY OF BIBLE CHRISTIANS</dc:title>
</cp:coreProperties>
</file>